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B336D">
      <w:pPr>
        <w:jc w:val="center"/>
        <w:rPr>
          <w:rFonts w:ascii="Arial" w:hAnsi="Arial" w:eastAsia="Arial" w:cs="Arial"/>
          <w:b/>
          <w:bCs/>
          <w:i w:val="0"/>
          <w:iCs w:val="0"/>
          <w:caps w:val="0"/>
          <w:color w:val="000000"/>
          <w:spacing w:val="0"/>
          <w:sz w:val="36"/>
          <w:szCs w:val="36"/>
          <w:shd w:val="clear" w:fill="FFFFFF"/>
        </w:rPr>
      </w:pPr>
      <w:r>
        <w:rPr>
          <w:rFonts w:ascii="Arial" w:hAnsi="Arial" w:eastAsia="Arial" w:cs="Arial"/>
          <w:b/>
          <w:bCs/>
          <w:i w:val="0"/>
          <w:iCs w:val="0"/>
          <w:caps w:val="0"/>
          <w:color w:val="000000"/>
          <w:spacing w:val="0"/>
          <w:sz w:val="36"/>
          <w:szCs w:val="36"/>
          <w:shd w:val="clear" w:fill="FFFFFF"/>
        </w:rPr>
        <w:t>Outdoor sports intercom</w:t>
      </w:r>
    </w:p>
    <w:p w14:paraId="547C6C52">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5" w:leftChars="0" w:right="0" w:hanging="425" w:firstLineChars="0"/>
        <w:jc w:val="left"/>
        <w:rPr>
          <w:rFonts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Product Overview</w:t>
      </w:r>
    </w:p>
    <w:p w14:paraId="47F12E20">
      <w:pPr>
        <w:keepNext w:val="0"/>
        <w:keepLines w:val="0"/>
        <w:pageBreakBefore w:val="0"/>
        <w:widowControl/>
        <w:numPr>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560" w:firstLineChars="200"/>
        <w:jc w:val="both"/>
        <w:textAlignment w:val="auto"/>
        <w:rPr>
          <w:rFonts w:ascii="Arial" w:hAnsi="Arial" w:eastAsia="Arial" w:cs="Arial"/>
          <w:i w:val="0"/>
          <w:iCs w:val="0"/>
          <w:caps w:val="0"/>
          <w:color w:val="000000"/>
          <w:spacing w:val="0"/>
          <w:sz w:val="28"/>
          <w:szCs w:val="28"/>
        </w:rPr>
      </w:pPr>
      <w:r>
        <w:rPr>
          <w:rFonts w:ascii="Arial" w:hAnsi="Arial" w:eastAsia="Arial" w:cs="Arial"/>
          <w:i w:val="0"/>
          <w:iCs w:val="0"/>
          <w:caps w:val="0"/>
          <w:color w:val="000000"/>
          <w:spacing w:val="0"/>
          <w:sz w:val="28"/>
          <w:szCs w:val="28"/>
          <w:shd w:val="clear" w:fill="FFFFFF"/>
        </w:rPr>
        <w:t>The WS-T1S walkie talkie is a communication device designed for outdoor sports applications. With just one click, you can quickly team up on the same frequency and chat with up to 1000 people. It also supports 5000 kilometers of intercom, making outdoor sports more fun and reassuring.</w:t>
      </w:r>
    </w:p>
    <w:p w14:paraId="5E3E2C83">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5" w:leftChars="0" w:right="0" w:hanging="425" w:firstLineChars="0"/>
        <w:jc w:val="left"/>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Application scenarios</w:t>
      </w:r>
    </w:p>
    <w:p w14:paraId="3B70740F">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left"/>
      </w:pPr>
      <w:r>
        <w:drawing>
          <wp:inline distT="0" distB="0" distL="114300" distR="114300">
            <wp:extent cx="1644650" cy="2099310"/>
            <wp:effectExtent l="0" t="0" r="1270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stretch>
                      <a:fillRect/>
                    </a:stretch>
                  </pic:blipFill>
                  <pic:spPr>
                    <a:xfrm>
                      <a:off x="0" y="0"/>
                      <a:ext cx="1644650" cy="2099310"/>
                    </a:xfrm>
                    <a:prstGeom prst="rect">
                      <a:avLst/>
                    </a:prstGeom>
                    <a:noFill/>
                    <a:ln>
                      <a:noFill/>
                    </a:ln>
                  </pic:spPr>
                </pic:pic>
              </a:graphicData>
            </a:graphic>
          </wp:inline>
        </w:drawing>
      </w:r>
      <w:r>
        <w:drawing>
          <wp:inline distT="0" distB="0" distL="114300" distR="114300">
            <wp:extent cx="1576070" cy="2091055"/>
            <wp:effectExtent l="0" t="0" r="508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5"/>
                    <a:stretch>
                      <a:fillRect/>
                    </a:stretch>
                  </pic:blipFill>
                  <pic:spPr>
                    <a:xfrm>
                      <a:off x="0" y="0"/>
                      <a:ext cx="1576070" cy="2091055"/>
                    </a:xfrm>
                    <a:prstGeom prst="rect">
                      <a:avLst/>
                    </a:prstGeom>
                    <a:noFill/>
                    <a:ln>
                      <a:noFill/>
                    </a:ln>
                  </pic:spPr>
                </pic:pic>
              </a:graphicData>
            </a:graphic>
          </wp:inline>
        </w:drawing>
      </w:r>
      <w:r>
        <w:drawing>
          <wp:inline distT="0" distB="0" distL="114300" distR="114300">
            <wp:extent cx="1715770" cy="2075180"/>
            <wp:effectExtent l="0" t="0" r="1778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6"/>
                    <a:stretch>
                      <a:fillRect/>
                    </a:stretch>
                  </pic:blipFill>
                  <pic:spPr>
                    <a:xfrm>
                      <a:off x="0" y="0"/>
                      <a:ext cx="1715770" cy="2075180"/>
                    </a:xfrm>
                    <a:prstGeom prst="rect">
                      <a:avLst/>
                    </a:prstGeom>
                    <a:noFill/>
                    <a:ln>
                      <a:noFill/>
                    </a:ln>
                  </pic:spPr>
                </pic:pic>
              </a:graphicData>
            </a:graphic>
          </wp:inline>
        </w:drawing>
      </w:r>
    </w:p>
    <w:p w14:paraId="1C0916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720" w:firstLineChars="300"/>
        <w:jc w:val="left"/>
        <w:rPr>
          <w:rFonts w:hint="default" w:ascii="Arial" w:hAnsi="Arial" w:eastAsia="Arial" w:cs="Arial"/>
          <w:i w:val="0"/>
          <w:iCs w:val="0"/>
          <w:caps w:val="0"/>
          <w:color w:val="000000"/>
          <w:spacing w:val="0"/>
          <w:kern w:val="0"/>
          <w:sz w:val="24"/>
          <w:szCs w:val="24"/>
          <w:bdr w:val="none" w:color="auto" w:sz="0" w:space="0"/>
          <w:shd w:val="clear" w:fill="FFFFFF"/>
          <w:lang w:val="en-US" w:eastAsia="zh-CN" w:bidi="ar"/>
        </w:rPr>
      </w:pPr>
      <w:r>
        <w:rPr>
          <w:rFonts w:hint="default" w:ascii="Arial" w:hAnsi="Arial" w:eastAsia="Arial" w:cs="Arial"/>
          <w:i w:val="0"/>
          <w:iCs w:val="0"/>
          <w:color w:val="000000"/>
          <w:spacing w:val="0"/>
          <w:kern w:val="0"/>
          <w:sz w:val="24"/>
          <w:szCs w:val="24"/>
          <w:bdr w:val="none" w:color="auto" w:sz="0" w:space="0"/>
          <w:shd w:val="clear" w:fill="FFFFFF"/>
          <w:lang w:val="en-US" w:eastAsia="zh-CN" w:bidi="ar"/>
        </w:rPr>
        <w:t>G</w:t>
      </w:r>
      <w:r>
        <w:rPr>
          <w:rFonts w:hint="default" w:ascii="Arial" w:hAnsi="Arial" w:eastAsia="Arial" w:cs="Arial"/>
          <w:i w:val="0"/>
          <w:iCs w:val="0"/>
          <w:caps w:val="0"/>
          <w:color w:val="000000"/>
          <w:spacing w:val="0"/>
          <w:kern w:val="0"/>
          <w:sz w:val="24"/>
          <w:szCs w:val="24"/>
          <w:bdr w:val="none" w:color="auto" w:sz="0" w:space="0"/>
          <w:shd w:val="clear" w:fill="FFFFFF"/>
          <w:lang w:val="en-US" w:eastAsia="zh-CN" w:bidi="ar"/>
        </w:rPr>
        <w:t>lasses</w:t>
      </w:r>
      <w:r>
        <w:rPr>
          <w:rFonts w:hint="eastAsia" w:ascii="Arial" w:hAnsi="Arial" w:eastAsia="Arial" w:cs="Arial"/>
          <w:i w:val="0"/>
          <w:iCs w:val="0"/>
          <w:caps w:val="0"/>
          <w:color w:val="000000"/>
          <w:spacing w:val="0"/>
          <w:kern w:val="0"/>
          <w:sz w:val="24"/>
          <w:szCs w:val="24"/>
          <w:bdr w:val="none" w:color="auto" w:sz="0" w:space="0"/>
          <w:shd w:val="clear" w:fill="FFFFFF"/>
          <w:lang w:val="en-US" w:eastAsia="zh-CN" w:bidi="ar"/>
        </w:rPr>
        <w:t xml:space="preserve">                </w:t>
      </w:r>
      <w:r>
        <w:rPr>
          <w:rFonts w:hint="default" w:ascii="Arial" w:hAnsi="Arial" w:eastAsia="Arial" w:cs="Arial"/>
          <w:i w:val="0"/>
          <w:iCs w:val="0"/>
          <w:caps w:val="0"/>
          <w:color w:val="000000"/>
          <w:spacing w:val="0"/>
          <w:kern w:val="0"/>
          <w:sz w:val="24"/>
          <w:szCs w:val="24"/>
          <w:bdr w:val="none" w:color="auto" w:sz="0" w:space="0"/>
          <w:shd w:val="clear" w:fill="FFFFFF"/>
          <w:lang w:val="en-US" w:eastAsia="zh-CN" w:bidi="ar"/>
        </w:rPr>
        <w:t>helmet</w:t>
      </w:r>
      <w:r>
        <w:rPr>
          <w:rFonts w:hint="eastAsia" w:ascii="Arial" w:hAnsi="Arial" w:eastAsia="Arial" w:cs="Arial"/>
          <w:i w:val="0"/>
          <w:iCs w:val="0"/>
          <w:caps w:val="0"/>
          <w:color w:val="000000"/>
          <w:spacing w:val="0"/>
          <w:kern w:val="0"/>
          <w:sz w:val="24"/>
          <w:szCs w:val="24"/>
          <w:bdr w:val="none" w:color="auto" w:sz="0" w:space="0"/>
          <w:shd w:val="clear" w:fill="FFFFFF"/>
          <w:lang w:val="en-US" w:eastAsia="zh-CN" w:bidi="ar"/>
        </w:rPr>
        <w:t xml:space="preserve">            </w:t>
      </w:r>
      <w:r>
        <w:rPr>
          <w:rFonts w:hint="default" w:ascii="Arial" w:hAnsi="Arial" w:eastAsia="Arial" w:cs="Arial"/>
          <w:i w:val="0"/>
          <w:iCs w:val="0"/>
          <w:caps w:val="0"/>
          <w:color w:val="000000"/>
          <w:spacing w:val="0"/>
          <w:kern w:val="0"/>
          <w:sz w:val="24"/>
          <w:szCs w:val="24"/>
          <w:bdr w:val="none" w:color="auto" w:sz="0" w:space="0"/>
          <w:shd w:val="clear" w:fill="FFFFFF"/>
          <w:lang w:val="en-US" w:eastAsia="zh-CN" w:bidi="ar"/>
        </w:rPr>
        <w:t>around the neck</w:t>
      </w:r>
    </w:p>
    <w:p w14:paraId="0CEE6C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jc w:val="left"/>
        <w:rPr>
          <w:rFonts w:hint="default" w:ascii="Arial" w:hAnsi="Arial" w:eastAsia="Arial" w:cs="Arial"/>
          <w:i w:val="0"/>
          <w:iCs w:val="0"/>
          <w:caps w:val="0"/>
          <w:color w:val="000000"/>
          <w:spacing w:val="0"/>
          <w:kern w:val="0"/>
          <w:sz w:val="24"/>
          <w:szCs w:val="24"/>
          <w:bdr w:val="none" w:color="auto" w:sz="0" w:space="0"/>
          <w:shd w:val="clear" w:fill="FFFFFF"/>
          <w:lang w:val="en-US" w:eastAsia="zh-CN" w:bidi="ar"/>
        </w:rPr>
      </w:pPr>
    </w:p>
    <w:p w14:paraId="2959AB7E">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Chars="0" w:right="0" w:rightChars="0" w:firstLine="560" w:firstLineChars="200"/>
        <w:jc w:val="both"/>
        <w:textAlignment w:val="auto"/>
        <w:rPr>
          <w:rFonts w:ascii="Arial" w:hAnsi="Arial" w:eastAsia="Arial" w:cs="Arial"/>
          <w:i w:val="0"/>
          <w:iCs w:val="0"/>
          <w:caps w:val="0"/>
          <w:color w:val="000000"/>
          <w:spacing w:val="0"/>
          <w:sz w:val="28"/>
          <w:szCs w:val="28"/>
          <w:shd w:val="clear" w:fill="FFFFFF"/>
        </w:rPr>
      </w:pPr>
      <w:r>
        <w:rPr>
          <w:rFonts w:ascii="Arial" w:hAnsi="Arial" w:eastAsia="Arial" w:cs="Arial"/>
          <w:i w:val="0"/>
          <w:iCs w:val="0"/>
          <w:caps w:val="0"/>
          <w:color w:val="000000"/>
          <w:spacing w:val="0"/>
          <w:sz w:val="28"/>
          <w:szCs w:val="28"/>
          <w:shd w:val="clear" w:fill="FFFFFF"/>
        </w:rPr>
        <w:t>Can be applied to outdoor activities such as cycling, mountain climbing, skiing, hiking, and tourism, reducing communication pressure.</w:t>
      </w:r>
    </w:p>
    <w:p w14:paraId="3559CEC9">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5" w:leftChars="0" w:right="0" w:hanging="425" w:firstLineChars="0"/>
        <w:jc w:val="left"/>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Product features</w:t>
      </w:r>
    </w:p>
    <w:p w14:paraId="3CF88315">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5" w:leftChars="0" w:right="0" w:hanging="425" w:firstLineChars="0"/>
        <w:jc w:val="left"/>
        <w:textAlignment w:val="auto"/>
        <w:rPr>
          <w:rFonts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Point to point wireless intercom (1000m)</w:t>
      </w:r>
    </w:p>
    <w:p w14:paraId="63EA9AE8">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5" w:leftChars="0" w:right="0" w:hanging="425" w:firstLineChars="0"/>
        <w:jc w:val="left"/>
        <w:textAlignment w:val="auto"/>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AI intelligent voice assistant</w:t>
      </w:r>
    </w:p>
    <w:p w14:paraId="4F30874B">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5" w:leftChars="0" w:right="0" w:hanging="425" w:firstLineChars="0"/>
        <w:jc w:val="left"/>
        <w:textAlignment w:val="auto"/>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GPS location sharing</w:t>
      </w:r>
    </w:p>
    <w:p w14:paraId="226BD8EB">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5" w:leftChars="0" w:right="0" w:hanging="425" w:firstLineChars="0"/>
        <w:jc w:val="left"/>
        <w:textAlignment w:val="auto"/>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-40 degree low-temperature resistant battery</w:t>
      </w:r>
    </w:p>
    <w:p w14:paraId="3AFC578F">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5" w:leftChars="0" w:right="0" w:hanging="425" w:firstLineChars="0"/>
        <w:jc w:val="left"/>
        <w:textAlignment w:val="auto"/>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5000KM public intercom</w:t>
      </w:r>
    </w:p>
    <w:p w14:paraId="38735A7B">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425" w:leftChars="0" w:right="0" w:hanging="425" w:firstLineChars="0"/>
        <w:jc w:val="left"/>
        <w:textAlignment w:val="auto"/>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One click same frequency quick team formation</w:t>
      </w:r>
    </w:p>
    <w:p w14:paraId="4FD8B43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425" w:leftChars="0" w:right="0" w:hanging="425" w:firstLineChars="0"/>
        <w:jc w:val="left"/>
        <w:rPr>
          <w:rFonts w:hint="default" w:ascii="Arial" w:hAnsi="Arial" w:eastAsia="Arial" w:cs="Arial"/>
          <w:i w:val="0"/>
          <w:iCs w:val="0"/>
          <w:caps w:val="0"/>
          <w:color w:val="000000"/>
          <w:spacing w:val="0"/>
          <w:sz w:val="28"/>
          <w:szCs w:val="28"/>
        </w:rPr>
      </w:pPr>
      <w:r>
        <w:rPr>
          <w:rFonts w:hint="default" w:ascii="Arial" w:hAnsi="Arial" w:eastAsia="Arial" w:cs="Arial"/>
          <w:i w:val="0"/>
          <w:iCs w:val="0"/>
          <w:caps w:val="0"/>
          <w:color w:val="000000"/>
          <w:spacing w:val="0"/>
          <w:kern w:val="0"/>
          <w:sz w:val="28"/>
          <w:szCs w:val="28"/>
          <w:bdr w:val="none" w:color="auto" w:sz="0" w:space="0"/>
          <w:shd w:val="clear" w:fill="FFFFFF"/>
          <w:lang w:val="en-US" w:eastAsia="zh-CN" w:bidi="ar"/>
        </w:rPr>
        <w:t>Product Parameters</w:t>
      </w:r>
      <w:bookmarkStart w:id="0" w:name="_GoBack"/>
      <w:bookmarkEnd w:id="0"/>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0DE26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51EEE2C">
            <w:pPr>
              <w:keepNext w:val="0"/>
              <w:keepLines w:val="0"/>
              <w:widowControl/>
              <w:numPr>
                <w:ilvl w:val="0"/>
                <w:numId w:val="0"/>
              </w:numPr>
              <w:suppressLineNumbers w:val="0"/>
              <w:spacing w:before="0" w:beforeAutospacing="0" w:after="0" w:afterAutospacing="0"/>
              <w:ind w:right="0" w:rightChars="0"/>
              <w:jc w:val="center"/>
              <w:rPr>
                <w:rFonts w:hint="eastAsia" w:ascii="Arial" w:hAnsi="Arial" w:eastAsia="宋体" w:cs="Arial"/>
                <w:b/>
                <w:bCs/>
                <w:i w:val="0"/>
                <w:iCs w:val="0"/>
                <w:caps w:val="0"/>
                <w:color w:val="000000"/>
                <w:spacing w:val="0"/>
                <w:sz w:val="28"/>
                <w:szCs w:val="28"/>
                <w:vertAlign w:val="baseline"/>
                <w:lang w:val="en-US" w:eastAsia="zh-CN"/>
              </w:rPr>
            </w:pPr>
            <w:r>
              <w:rPr>
                <w:rFonts w:hint="eastAsia" w:ascii="Times New Roman" w:hAnsi="Arial" w:eastAsia="微软雅黑" w:cs="Arial"/>
                <w:b/>
                <w:bCs/>
                <w:i w:val="0"/>
                <w:iCs w:val="0"/>
                <w:caps w:val="0"/>
                <w:color w:val="000000"/>
                <w:spacing w:val="0"/>
                <w:kern w:val="2"/>
                <w:sz w:val="28"/>
                <w:szCs w:val="28"/>
                <w:vertAlign w:val="baseline"/>
                <w:lang w:val="en-US" w:eastAsia="zh-CN" w:bidi="ar-SA"/>
              </w:rPr>
              <w:t>parameter</w:t>
            </w:r>
          </w:p>
        </w:tc>
        <w:tc>
          <w:tcPr>
            <w:tcW w:w="4261" w:type="dxa"/>
          </w:tcPr>
          <w:p w14:paraId="4502763C">
            <w:pPr>
              <w:keepNext w:val="0"/>
              <w:keepLines w:val="0"/>
              <w:widowControl/>
              <w:numPr>
                <w:ilvl w:val="0"/>
                <w:numId w:val="0"/>
              </w:numPr>
              <w:suppressLineNumbers w:val="0"/>
              <w:spacing w:before="0" w:beforeAutospacing="0" w:after="0" w:afterAutospacing="0"/>
              <w:ind w:right="0" w:rightChars="0"/>
              <w:jc w:val="center"/>
              <w:rPr>
                <w:rFonts w:hint="eastAsia" w:ascii="Arial" w:hAnsi="Arial" w:eastAsia="宋体" w:cs="Arial"/>
                <w:b/>
                <w:bCs/>
                <w:i w:val="0"/>
                <w:iCs w:val="0"/>
                <w:caps w:val="0"/>
                <w:color w:val="000000"/>
                <w:spacing w:val="0"/>
                <w:sz w:val="28"/>
                <w:szCs w:val="28"/>
                <w:vertAlign w:val="baseline"/>
                <w:lang w:val="en-US" w:eastAsia="zh-CN"/>
              </w:rPr>
            </w:pPr>
            <w:r>
              <w:rPr>
                <w:rFonts w:hint="eastAsia" w:ascii="Times New Roman" w:hAnsi="Arial" w:eastAsia="微软雅黑" w:cs="Arial"/>
                <w:b/>
                <w:bCs/>
                <w:i w:val="0"/>
                <w:iCs w:val="0"/>
                <w:caps w:val="0"/>
                <w:color w:val="000000"/>
                <w:spacing w:val="0"/>
                <w:kern w:val="2"/>
                <w:sz w:val="28"/>
                <w:szCs w:val="28"/>
                <w:vertAlign w:val="baseline"/>
                <w:lang w:val="en-US" w:eastAsia="zh-CN" w:bidi="ar-SA"/>
              </w:rPr>
              <w:t xml:space="preserve"> description </w:t>
            </w:r>
          </w:p>
        </w:tc>
      </w:tr>
      <w:tr w14:paraId="38E40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E00671C">
            <w:pPr>
              <w:keepNext w:val="0"/>
              <w:keepLines w:val="0"/>
              <w:widowControl/>
              <w:numPr>
                <w:ilvl w:val="0"/>
                <w:numId w:val="0"/>
              </w:numPr>
              <w:suppressLineNumbers w:val="0"/>
              <w:spacing w:before="0" w:beforeAutospacing="0" w:after="0" w:afterAutospacing="0"/>
              <w:ind w:right="0" w:rightChars="0"/>
              <w:jc w:val="center"/>
              <w:rPr>
                <w:rFonts w:hint="eastAsia"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size</w:t>
            </w:r>
          </w:p>
        </w:tc>
        <w:tc>
          <w:tcPr>
            <w:tcW w:w="4261" w:type="dxa"/>
          </w:tcPr>
          <w:p w14:paraId="0DF75885">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6*6*1.65cm</w:t>
            </w:r>
          </w:p>
        </w:tc>
      </w:tr>
      <w:tr w14:paraId="20055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97C1EC4">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weight</w:t>
            </w:r>
          </w:p>
        </w:tc>
        <w:tc>
          <w:tcPr>
            <w:tcW w:w="4261" w:type="dxa"/>
          </w:tcPr>
          <w:p w14:paraId="1D77DBE7">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45g</w:t>
            </w:r>
          </w:p>
        </w:tc>
      </w:tr>
      <w:tr w14:paraId="46155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6950F144">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Communication Mode</w:t>
            </w:r>
          </w:p>
        </w:tc>
        <w:tc>
          <w:tcPr>
            <w:tcW w:w="4261" w:type="dxa"/>
          </w:tcPr>
          <w:p w14:paraId="78C956DD">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4G/point-to-point</w:t>
            </w:r>
          </w:p>
        </w:tc>
      </w:tr>
      <w:tr w14:paraId="0A9A5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06BC4EE2">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Two-way talk distance</w:t>
            </w:r>
          </w:p>
        </w:tc>
        <w:tc>
          <w:tcPr>
            <w:tcW w:w="4261" w:type="dxa"/>
          </w:tcPr>
          <w:p w14:paraId="7CD8EC8C">
            <w:pPr>
              <w:keepNext w:val="0"/>
              <w:keepLines w:val="0"/>
              <w:widowControl/>
              <w:numPr>
                <w:ilvl w:val="0"/>
                <w:numId w:val="0"/>
              </w:numPr>
              <w:suppressLineNumbers w:val="0"/>
              <w:spacing w:before="0" w:beforeAutospacing="0" w:after="0" w:afterAutospacing="0"/>
              <w:ind w:right="0" w:rightChars="0"/>
              <w:jc w:val="center"/>
              <w:rPr>
                <w:rFonts w:hint="eastAsia"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5000 km (public network)</w:t>
            </w:r>
          </w:p>
          <w:p w14:paraId="2AA15E47">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1000m (point-to-point)</w:t>
            </w:r>
          </w:p>
        </w:tc>
      </w:tr>
      <w:tr w14:paraId="46425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418A64C5">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classification of waterproof</w:t>
            </w:r>
          </w:p>
        </w:tc>
        <w:tc>
          <w:tcPr>
            <w:tcW w:w="4261" w:type="dxa"/>
          </w:tcPr>
          <w:p w14:paraId="1FA7B151">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IPX6</w:t>
            </w:r>
          </w:p>
        </w:tc>
      </w:tr>
      <w:tr w14:paraId="5B297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3978BDF8">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cell</w:t>
            </w:r>
          </w:p>
        </w:tc>
        <w:tc>
          <w:tcPr>
            <w:tcW w:w="4261" w:type="dxa"/>
          </w:tcPr>
          <w:p w14:paraId="3DC69EE7">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Heat-resistant battery</w:t>
            </w:r>
          </w:p>
        </w:tc>
      </w:tr>
      <w:tr w14:paraId="2ECE93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54F9B11A">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duration of flight</w:t>
            </w:r>
          </w:p>
        </w:tc>
        <w:tc>
          <w:tcPr>
            <w:tcW w:w="4261" w:type="dxa"/>
          </w:tcPr>
          <w:p w14:paraId="16C80FB7">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10h</w:t>
            </w:r>
          </w:p>
        </w:tc>
      </w:tr>
      <w:tr w14:paraId="20174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72DAA74">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Standby time</w:t>
            </w:r>
          </w:p>
        </w:tc>
        <w:tc>
          <w:tcPr>
            <w:tcW w:w="4261" w:type="dxa"/>
          </w:tcPr>
          <w:p w14:paraId="0252F17D">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48h</w:t>
            </w:r>
          </w:p>
        </w:tc>
      </w:tr>
      <w:tr w14:paraId="053EB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14:paraId="10EE3346">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fittings of a machine</w:t>
            </w:r>
          </w:p>
        </w:tc>
        <w:tc>
          <w:tcPr>
            <w:tcW w:w="4261" w:type="dxa"/>
          </w:tcPr>
          <w:p w14:paraId="6A847FA4">
            <w:pPr>
              <w:keepNext w:val="0"/>
              <w:keepLines w:val="0"/>
              <w:widowControl/>
              <w:numPr>
                <w:ilvl w:val="0"/>
                <w:numId w:val="0"/>
              </w:numPr>
              <w:suppressLineNumbers w:val="0"/>
              <w:spacing w:before="0" w:beforeAutospacing="0" w:after="0" w:afterAutospacing="0"/>
              <w:ind w:right="0" w:rightChars="0"/>
              <w:jc w:val="center"/>
              <w:rPr>
                <w:rFonts w:hint="default" w:ascii="Arial" w:hAnsi="Arial" w:eastAsia="宋体" w:cs="Arial"/>
                <w:i w:val="0"/>
                <w:iCs w:val="0"/>
                <w:caps w:val="0"/>
                <w:color w:val="000000"/>
                <w:spacing w:val="0"/>
                <w:sz w:val="28"/>
                <w:szCs w:val="28"/>
                <w:vertAlign w:val="baseline"/>
                <w:lang w:val="en-US" w:eastAsia="zh-CN"/>
              </w:rPr>
            </w:pPr>
            <w:r>
              <w:rPr>
                <w:rFonts w:hint="eastAsia" w:ascii="Times New Roman" w:hAnsi="Arial" w:eastAsia="微软雅黑" w:cs="Arial"/>
                <w:i w:val="0"/>
                <w:iCs w:val="0"/>
                <w:caps w:val="0"/>
                <w:color w:val="000000"/>
                <w:spacing w:val="0"/>
                <w:kern w:val="2"/>
                <w:sz w:val="28"/>
                <w:szCs w:val="28"/>
                <w:vertAlign w:val="baseline"/>
                <w:lang w:val="en-US" w:eastAsia="zh-CN" w:bidi="ar-SA"/>
              </w:rPr>
              <w:t>Magnetic ring, anti-loss rope, back clip</w:t>
            </w:r>
          </w:p>
        </w:tc>
      </w:tr>
    </w:tbl>
    <w:p w14:paraId="6ABEF3E3">
      <w:pPr>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Chars="0" w:right="0" w:rightChars="0"/>
        <w:jc w:val="left"/>
        <w:rPr>
          <w:rFonts w:hint="default" w:ascii="Arial" w:hAnsi="Arial" w:eastAsia="Arial" w:cs="Arial"/>
          <w:i w:val="0"/>
          <w:iCs w:val="0"/>
          <w:caps w:val="0"/>
          <w:color w:val="000000"/>
          <w:spacing w:val="0"/>
          <w:sz w:val="28"/>
          <w:szCs w:val="28"/>
        </w:rPr>
      </w:pPr>
    </w:p>
    <w:p w14:paraId="72EE0D46">
      <w:pPr>
        <w:jc w:val="both"/>
        <w:rPr>
          <w:rFonts w:ascii="Arial" w:hAnsi="Arial" w:eastAsia="Arial" w:cs="Arial"/>
          <w:b/>
          <w:bCs/>
          <w:i w:val="0"/>
          <w:iCs w:val="0"/>
          <w:caps w:val="0"/>
          <w:color w:val="000000"/>
          <w:spacing w:val="0"/>
          <w:sz w:val="36"/>
          <w:szCs w:val="36"/>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2C9F8D"/>
    <w:multiLevelType w:val="singleLevel"/>
    <w:tmpl w:val="F72C9F8D"/>
    <w:lvl w:ilvl="0" w:tentative="0">
      <w:start w:val="1"/>
      <w:numFmt w:val="decimal"/>
      <w:lvlText w:val="%1."/>
      <w:lvlJc w:val="left"/>
      <w:pPr>
        <w:ind w:left="425" w:hanging="425"/>
      </w:pPr>
      <w:rPr>
        <w:rFonts w:hint="default"/>
      </w:rPr>
    </w:lvl>
  </w:abstractNum>
  <w:abstractNum w:abstractNumId="1">
    <w:nsid w:val="50DB9D50"/>
    <w:multiLevelType w:val="singleLevel"/>
    <w:tmpl w:val="50DB9D50"/>
    <w:lvl w:ilvl="0" w:tentative="0">
      <w:start w:val="1"/>
      <w:numFmt w:val="decimal"/>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B33E37"/>
    <w:rsid w:val="502B4A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2025-10-21T08:25:59Z</dcterms:created>
  <dc:creator>Administrator</dc:creator>
  <cp:lastModifiedBy>肖培纪</cp:lastModifiedBy>
  <dcterms:modified xsi:type="dcterms:W3CDTF">2025-10-21T08:48:33Z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eyJoZGlkIjoiMjI5YTgwNDk1NmI0MDBjMDlhMGRjNWZmODNlMTE3ZjUiLCJ1c2VySWQiOiIyNDcxODYwNjgifQ==</vt:lpwstr>
  </property>
  <property fmtid="{D5CDD505-2E9C-101B-9397-08002B2CF9AE}" pid="4" name="ICV">
    <vt:lpwstr>24212E7563C04302BB1206D8C994E56C_12</vt:lpwstr>
  </property>
</Properties>
</file>